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98D1A" w14:textId="77777777" w:rsidR="00D24803" w:rsidRPr="00B37C63" w:rsidRDefault="00D24803" w:rsidP="00C765DE">
      <w:pPr>
        <w:tabs>
          <w:tab w:val="left" w:pos="9072"/>
          <w:tab w:val="center" w:pos="11160"/>
        </w:tabs>
        <w:spacing w:after="0" w:line="240" w:lineRule="auto"/>
        <w:ind w:left="6840" w:right="-24" w:firstLine="810"/>
        <w:jc w:val="right"/>
        <w:rPr>
          <w:rFonts w:ascii="GHEA Grapalat" w:hAnsi="GHEA Grapalat"/>
          <w:b/>
          <w:color w:val="000000" w:themeColor="text1"/>
          <w:sz w:val="24"/>
          <w:lang w:val="af-ZA"/>
        </w:rPr>
      </w:pPr>
      <w:bookmarkStart w:id="0" w:name="_Hlk158904569"/>
      <w:r w:rsidRPr="00B37C63">
        <w:rPr>
          <w:rFonts w:ascii="GHEA Grapalat" w:hAnsi="GHEA Grapalat"/>
          <w:b/>
          <w:color w:val="000000" w:themeColor="text1"/>
          <w:sz w:val="24"/>
        </w:rPr>
        <w:t>ՀԱՎԵԼՎԱԾ</w:t>
      </w:r>
      <w:r w:rsidRPr="00B37C63">
        <w:rPr>
          <w:rFonts w:ascii="GHEA Grapalat" w:hAnsi="GHEA Grapalat"/>
          <w:b/>
          <w:color w:val="000000" w:themeColor="text1"/>
          <w:sz w:val="24"/>
          <w:lang w:val="af-ZA"/>
        </w:rPr>
        <w:t xml:space="preserve"> 1</w:t>
      </w:r>
    </w:p>
    <w:p w14:paraId="0D271AAE" w14:textId="77777777" w:rsidR="00D24803" w:rsidRPr="00B37C63" w:rsidRDefault="00D24803" w:rsidP="00C765DE">
      <w:pPr>
        <w:tabs>
          <w:tab w:val="left" w:pos="9072"/>
          <w:tab w:val="center" w:pos="11160"/>
        </w:tabs>
        <w:spacing w:after="0" w:line="240" w:lineRule="auto"/>
        <w:ind w:left="6840" w:right="-24" w:hanging="1440"/>
        <w:jc w:val="right"/>
        <w:rPr>
          <w:rFonts w:ascii="GHEA Grapalat" w:hAnsi="GHEA Grapalat"/>
          <w:b/>
          <w:color w:val="000000" w:themeColor="text1"/>
          <w:sz w:val="24"/>
          <w:lang w:val="af-ZA"/>
        </w:rPr>
      </w:pPr>
      <w:proofErr w:type="spellStart"/>
      <w:r w:rsidRPr="00B37C63">
        <w:rPr>
          <w:rFonts w:ascii="GHEA Grapalat" w:hAnsi="GHEA Grapalat"/>
          <w:b/>
          <w:color w:val="000000" w:themeColor="text1"/>
          <w:sz w:val="24"/>
        </w:rPr>
        <w:t>տեխնիկական</w:t>
      </w:r>
      <w:proofErr w:type="spellEnd"/>
      <w:r w:rsidRPr="00B37C63">
        <w:rPr>
          <w:rFonts w:ascii="GHEA Grapalat" w:hAnsi="GHEA Grapalat"/>
          <w:b/>
          <w:color w:val="000000" w:themeColor="text1"/>
          <w:sz w:val="24"/>
          <w:lang w:val="af-ZA"/>
        </w:rPr>
        <w:t xml:space="preserve"> </w:t>
      </w:r>
      <w:proofErr w:type="spellStart"/>
      <w:r w:rsidRPr="00B37C63">
        <w:rPr>
          <w:rFonts w:ascii="GHEA Grapalat" w:hAnsi="GHEA Grapalat"/>
          <w:b/>
          <w:color w:val="000000" w:themeColor="text1"/>
          <w:sz w:val="24"/>
        </w:rPr>
        <w:t>բնութագիր</w:t>
      </w:r>
      <w:proofErr w:type="spellEnd"/>
      <w:r w:rsidRPr="00B37C63">
        <w:rPr>
          <w:rFonts w:ascii="GHEA Grapalat" w:hAnsi="GHEA Grapalat"/>
          <w:b/>
          <w:color w:val="000000" w:themeColor="text1"/>
          <w:sz w:val="24"/>
          <w:lang w:val="af-ZA"/>
        </w:rPr>
        <w:t xml:space="preserve"> – </w:t>
      </w:r>
    </w:p>
    <w:p w14:paraId="30373EFB" w14:textId="77777777" w:rsidR="00D24803" w:rsidRPr="00B37C63" w:rsidRDefault="00D24803" w:rsidP="00C765DE">
      <w:pPr>
        <w:tabs>
          <w:tab w:val="left" w:pos="9072"/>
          <w:tab w:val="center" w:pos="11160"/>
        </w:tabs>
        <w:spacing w:after="0" w:line="240" w:lineRule="auto"/>
        <w:ind w:left="6210" w:right="-24" w:hanging="1710"/>
        <w:jc w:val="right"/>
        <w:rPr>
          <w:rFonts w:ascii="GHEA Grapalat" w:hAnsi="GHEA Grapalat"/>
          <w:b/>
          <w:color w:val="000000" w:themeColor="text1"/>
          <w:sz w:val="24"/>
          <w:highlight w:val="yellow"/>
          <w:lang w:val="af-ZA"/>
        </w:rPr>
      </w:pPr>
      <w:proofErr w:type="spellStart"/>
      <w:r w:rsidRPr="00B37C63">
        <w:rPr>
          <w:rFonts w:ascii="GHEA Grapalat" w:hAnsi="GHEA Grapalat"/>
          <w:b/>
          <w:color w:val="000000" w:themeColor="text1"/>
          <w:sz w:val="24"/>
        </w:rPr>
        <w:t>գնման</w:t>
      </w:r>
      <w:proofErr w:type="spellEnd"/>
      <w:r w:rsidRPr="00B37C63">
        <w:rPr>
          <w:rFonts w:ascii="GHEA Grapalat" w:hAnsi="GHEA Grapalat"/>
          <w:b/>
          <w:color w:val="000000" w:themeColor="text1"/>
          <w:sz w:val="24"/>
          <w:lang w:val="af-ZA"/>
        </w:rPr>
        <w:t xml:space="preserve"> </w:t>
      </w:r>
      <w:proofErr w:type="spellStart"/>
      <w:r w:rsidRPr="00B37C63">
        <w:rPr>
          <w:rFonts w:ascii="GHEA Grapalat" w:hAnsi="GHEA Grapalat"/>
          <w:b/>
          <w:color w:val="000000" w:themeColor="text1"/>
          <w:sz w:val="24"/>
        </w:rPr>
        <w:t>ժամանակացույցի</w:t>
      </w:r>
      <w:bookmarkEnd w:id="0"/>
      <w:proofErr w:type="spellEnd"/>
    </w:p>
    <w:p w14:paraId="5277FEBF" w14:textId="77777777" w:rsidR="00D24803" w:rsidRPr="00B37C63" w:rsidRDefault="00D24803" w:rsidP="00D24803">
      <w:pPr>
        <w:jc w:val="center"/>
        <w:rPr>
          <w:rFonts w:ascii="GHEA Grapalat" w:hAnsi="GHEA Grapalat"/>
          <w:b/>
          <w:color w:val="000000" w:themeColor="text1"/>
          <w:sz w:val="24"/>
          <w:szCs w:val="24"/>
          <w:highlight w:val="yellow"/>
          <w:lang w:val="hy-AM"/>
        </w:rPr>
      </w:pPr>
      <w:bookmarkStart w:id="1" w:name="_Hlk158904611"/>
    </w:p>
    <w:p w14:paraId="507F85B7" w14:textId="77777777" w:rsidR="00C765DE" w:rsidRPr="00B37C63" w:rsidRDefault="00C765DE" w:rsidP="00C765DE">
      <w:pPr>
        <w:spacing w:after="0" w:line="240" w:lineRule="auto"/>
        <w:ind w:right="26"/>
        <w:jc w:val="center"/>
        <w:rPr>
          <w:rFonts w:ascii="GHEA Grapalat" w:hAnsi="GHEA Grapalat" w:cs="Sylfaen"/>
          <w:b/>
          <w:color w:val="000000" w:themeColor="text1"/>
          <w:sz w:val="24"/>
          <w:szCs w:val="32"/>
          <w:shd w:val="clear" w:color="auto" w:fill="FFFFFF"/>
          <w:lang w:val="pt-BR"/>
        </w:rPr>
      </w:pPr>
      <w:bookmarkStart w:id="2" w:name="_Hlk158904632"/>
      <w:bookmarkEnd w:id="1"/>
      <w:r w:rsidRPr="00B37C63">
        <w:rPr>
          <w:rFonts w:ascii="GHEA Grapalat" w:hAnsi="GHEA Grapalat" w:cs="Sylfaen"/>
          <w:b/>
          <w:color w:val="000000" w:themeColor="text1"/>
          <w:sz w:val="24"/>
          <w:szCs w:val="32"/>
          <w:shd w:val="clear" w:color="auto" w:fill="FFFFFF"/>
          <w:lang w:val="pt-BR"/>
        </w:rPr>
        <w:t>ՏԵԽՆԻԿԱԿԱՆ ԲՆՈՒԹԱԳԻՐ</w:t>
      </w:r>
    </w:p>
    <w:p w14:paraId="4739961F" w14:textId="77777777" w:rsidR="00C765DE" w:rsidRPr="00B37C63" w:rsidRDefault="00C765DE" w:rsidP="00C765DE">
      <w:pPr>
        <w:spacing w:after="0" w:line="240" w:lineRule="auto"/>
        <w:ind w:right="26"/>
        <w:jc w:val="center"/>
        <w:rPr>
          <w:rFonts w:ascii="GHEA Grapalat" w:eastAsia="Times New Roman" w:hAnsi="GHEA Grapalat" w:cs="Times New Roman"/>
          <w:b/>
          <w:bCs/>
          <w:color w:val="000000" w:themeColor="text1"/>
          <w:sz w:val="24"/>
          <w:szCs w:val="24"/>
          <w:u w:val="single"/>
          <w:lang w:val="hy-AM"/>
        </w:rPr>
      </w:pPr>
      <w:r w:rsidRPr="00B37C63">
        <w:rPr>
          <w:rFonts w:ascii="GHEA Grapalat" w:eastAsia="Times New Roman" w:hAnsi="GHEA Grapalat" w:cs="Times New Roman"/>
          <w:b/>
          <w:bCs/>
          <w:color w:val="000000" w:themeColor="text1"/>
          <w:sz w:val="24"/>
          <w:szCs w:val="24"/>
          <w:u w:val="single"/>
          <w:lang w:val="hy-AM"/>
        </w:rPr>
        <w:t>Պահնորդական  (անվտանգության և պահակային) ծառայությունների մատուցման</w:t>
      </w:r>
    </w:p>
    <w:p w14:paraId="0740F889" w14:textId="77777777" w:rsidR="00C765DE" w:rsidRPr="00B37C63" w:rsidRDefault="00C765DE" w:rsidP="00C765DE">
      <w:pPr>
        <w:spacing w:after="0" w:line="240" w:lineRule="auto"/>
        <w:ind w:left="360" w:right="26"/>
        <w:jc w:val="center"/>
        <w:rPr>
          <w:rFonts w:ascii="GHEA Grapalat" w:eastAsia="Times New Roman" w:hAnsi="GHEA Grapalat" w:cs="Times New Roman"/>
          <w:b/>
          <w:bCs/>
          <w:color w:val="000000" w:themeColor="text1"/>
          <w:sz w:val="24"/>
          <w:szCs w:val="24"/>
          <w:u w:val="single"/>
          <w:lang w:val="hy-AM"/>
        </w:rPr>
      </w:pPr>
    </w:p>
    <w:p w14:paraId="628B4801" w14:textId="77777777" w:rsidR="00C765DE" w:rsidRPr="00B37C63" w:rsidRDefault="00C765DE" w:rsidP="00C765DE">
      <w:pPr>
        <w:spacing w:after="0" w:line="240" w:lineRule="auto"/>
        <w:ind w:right="26"/>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 xml:space="preserve">        Պահնորդական  (անվտանգության և պահակային) ծառայությունը (այսուհետ՝ նաև Ծառայություն) անհրաժեշտ է իրականացնել Մասնավոր պահնորդական գործունեության մասին ՀՀ օրենքով և ոլորտը կարգավորող այլ իրավական ակտերով սահմանված պահնորդների՝ պահպանվող օբյեկտների մշտական և ժամանակավոր գտնվելու վայրերի շենքերի, շինությունների, կառույցների, դրանց հարող տարածքների, տրանսպորտային միջոցների պաշտպանություն իրականացնելու համար նշված օրենքով նախատեսված որակավորում ունեցող, պահնորդական գործունեություն իրականացնող կազմակերպությունում պայմանագրային հիմունքներով աշխատող և կանոնադրական խնդիրներ իրականացնող ֆիզիկական անձանց կողմից։ Ընդ որում, նախքան պայմանագրի կատարման փուլը, Պատվիրատուի պահանջով Ծառայություն մատուցողը պարտավոր է ներկայացնել ծառայությունում ուղղակի ներգրավված աշխատակիցների՝ պահնորդների որակավորումը հավաստող փաստաթղթերը։  </w:t>
      </w:r>
    </w:p>
    <w:p w14:paraId="14563CF6" w14:textId="77777777" w:rsidR="00C765DE" w:rsidRPr="00B37C63" w:rsidRDefault="00C765DE" w:rsidP="00C765DE">
      <w:pPr>
        <w:spacing w:after="0" w:line="240" w:lineRule="auto"/>
        <w:ind w:right="26" w:firstLine="567"/>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Պահնորդները պետք է ունենան ՀՀ օրենսդրությամբ սահմանված կարգով պահնորդական գործունեություն իրականացնելու լիցենզիա (որակավորում), ապահովված լինեն ծառայությունն իրականացնելու համար նվազագույն անհրաժեշտ միջոցներով՝ ձեռքի դյուրակի լապտեր, մետաղական ձեռնաշղթա, ներքին օպերատիվ կապի միջոց (ռադիոկապ), էլեկտրաշոկեր, ինքնապաշտպանական պղպեղային (կապսաիցին պարունակող) գազային սփրեյ, առաջին բուժօգնության դեղատուփ, ինչպես նաև զինված լինեն օրենքով սահմանված կարգով ծառայողական կամ քաղաքացիական զենքով (առնվազն գազային կամ օդամղիչ` պահելու և օգտագործելու համապատասխան թույլտվությամբ)։</w:t>
      </w:r>
    </w:p>
    <w:p w14:paraId="4B6D60BD" w14:textId="77777777" w:rsidR="00C765DE" w:rsidRPr="00B37C63" w:rsidRDefault="00C765DE" w:rsidP="00C765DE">
      <w:pPr>
        <w:spacing w:after="0" w:line="240" w:lineRule="auto"/>
        <w:ind w:right="26"/>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Ծառայությունը պետք է մատուցվի հետևյալ հասցեում՝</w:t>
      </w:r>
    </w:p>
    <w:p w14:paraId="3E25156B" w14:textId="77777777" w:rsidR="00C765DE" w:rsidRPr="00B37C63" w:rsidRDefault="00C765DE" w:rsidP="00C765DE">
      <w:pPr>
        <w:spacing w:after="0" w:line="240" w:lineRule="auto"/>
        <w:ind w:right="26"/>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 xml:space="preserve">        ՀՀ, ք. Երևան, Շենգավիթ վարչական շրջան, Գարեգին Նժդեհ 23/1 հասցեում տեղակայված ՀՀ արդարադատության նախարարության պրոբացիայի ծառայության վարչական շենք (1635 մ2 մակերեսով շենք՝ 5+1 հարկ և նկուղ) և շենքի հարակից տարածքը (1879 մ2 մակերեսով հարակից տարածքը ցանկապատված է ճաղավանդակներով և պարիսպներով): </w:t>
      </w:r>
    </w:p>
    <w:p w14:paraId="2FB36CC9" w14:textId="77777777" w:rsidR="00C765DE" w:rsidRPr="00B37C63" w:rsidRDefault="00C765DE" w:rsidP="00C765DE">
      <w:pPr>
        <w:tabs>
          <w:tab w:val="left" w:pos="1080"/>
        </w:tabs>
        <w:spacing w:after="0" w:line="240" w:lineRule="auto"/>
        <w:ind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Մատուցվող Ծառայությունը ներառում է՝</w:t>
      </w:r>
    </w:p>
    <w:p w14:paraId="1161165E" w14:textId="77777777" w:rsidR="00C765DE" w:rsidRPr="00B37C63" w:rsidRDefault="00C765DE" w:rsidP="00C765DE">
      <w:pPr>
        <w:numPr>
          <w:ilvl w:val="0"/>
          <w:numId w:val="4"/>
        </w:numPr>
        <w:tabs>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Պահպանության իրականացման եղանակը՝</w:t>
      </w:r>
    </w:p>
    <w:p w14:paraId="54A3C23A" w14:textId="77777777" w:rsidR="00C765DE" w:rsidRPr="00B37C63" w:rsidRDefault="00C765DE" w:rsidP="00C765DE">
      <w:pPr>
        <w:numPr>
          <w:ilvl w:val="0"/>
          <w:numId w:val="3"/>
        </w:numPr>
        <w:tabs>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 xml:space="preserve">Պահնորդական ծառայությունն իրականացվելու է շուրջօրյա, շաբաթական յոթ օր, քսանչորս ժամ, առանց բացառության՝ այդ թվում, հանգստյան, տոնական և հիշատակի օրերի ընթացքում: </w:t>
      </w:r>
    </w:p>
    <w:p w14:paraId="295F201C" w14:textId="77777777" w:rsidR="00C765DE" w:rsidRPr="00B37C63" w:rsidRDefault="00C765DE" w:rsidP="00C765DE">
      <w:pPr>
        <w:numPr>
          <w:ilvl w:val="0"/>
          <w:numId w:val="3"/>
        </w:numPr>
        <w:tabs>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Վարչական շենքի և դրա սպասարկման ու օգտագործման համար նախատեսված ցանկապատված ընդհանուր տարածքի պահպանություն։</w:t>
      </w:r>
    </w:p>
    <w:p w14:paraId="415FA15F" w14:textId="77777777" w:rsidR="00C765DE" w:rsidRPr="00B37C63" w:rsidRDefault="00C765DE" w:rsidP="00C765DE">
      <w:pPr>
        <w:numPr>
          <w:ilvl w:val="0"/>
          <w:numId w:val="3"/>
        </w:numPr>
        <w:tabs>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 xml:space="preserve">Պահնորդական ծառայության ընթացքում պետք է իրականացվի 24 (քսանչորս) ժամյա ֆիզիկական պահպանություն հետևյալ ձևով՝ </w:t>
      </w:r>
    </w:p>
    <w:p w14:paraId="0CBE9321" w14:textId="77777777" w:rsidR="00C765DE" w:rsidRPr="00B37C63" w:rsidRDefault="00C765DE" w:rsidP="00C765DE">
      <w:pPr>
        <w:numPr>
          <w:ilvl w:val="0"/>
          <w:numId w:val="5"/>
        </w:numPr>
        <w:tabs>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08։00-ից մինչև 20։00-ն ընկած ժամանակահատվածում երկու պահնորդի միջոցով, որոնցից մեկը հերթափոխի ավագ է</w:t>
      </w:r>
      <w:r w:rsidRPr="00B37C63">
        <w:rPr>
          <w:rFonts w:ascii="Cambria Math" w:eastAsia="Times New Roman" w:hAnsi="Cambria Math" w:cs="Cambria Math"/>
          <w:color w:val="000000" w:themeColor="text1"/>
          <w:sz w:val="24"/>
          <w:szCs w:val="24"/>
          <w:lang w:val="hy-AM"/>
        </w:rPr>
        <w:t>․</w:t>
      </w:r>
      <w:r w:rsidRPr="00B37C63">
        <w:rPr>
          <w:rFonts w:ascii="GHEA Grapalat" w:eastAsia="Times New Roman" w:hAnsi="GHEA Grapalat" w:cs="Times New Roman"/>
          <w:color w:val="000000" w:themeColor="text1"/>
          <w:sz w:val="24"/>
          <w:szCs w:val="24"/>
          <w:lang w:val="hy-AM"/>
        </w:rPr>
        <w:t xml:space="preserve"> ընդ որում՝ պահնորդներից մեկը պետք է իրականացնի ստատիկ, մյուսը՝ շարժական ծառայություն, բացառությամբ հանգստյան (շաբաթ և կիրակի օրեր), տոնական և հիշատակի օրերի, որի դեպքում ծառայությունն իրականացվում է մեկ պահնորդի միջոցով, </w:t>
      </w:r>
    </w:p>
    <w:p w14:paraId="061F15C2" w14:textId="77777777" w:rsidR="00C765DE" w:rsidRPr="00B37C63" w:rsidRDefault="00C765DE" w:rsidP="00C765DE">
      <w:pPr>
        <w:numPr>
          <w:ilvl w:val="0"/>
          <w:numId w:val="5"/>
        </w:numPr>
        <w:tabs>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lastRenderedPageBreak/>
        <w:t xml:space="preserve">20։00-ից մինչև 08։00-ն ընկած ժամանակահատվածում մեկ պահնորդ: </w:t>
      </w:r>
    </w:p>
    <w:p w14:paraId="719272DD" w14:textId="77777777" w:rsidR="00C765DE" w:rsidRPr="00B37C63" w:rsidRDefault="00C765DE" w:rsidP="00C765DE">
      <w:pPr>
        <w:tabs>
          <w:tab w:val="left" w:pos="1080"/>
        </w:tabs>
        <w:spacing w:after="0" w:line="240" w:lineRule="auto"/>
        <w:ind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Ծառայություն իրականացնող պահնորդը ժամը 20։00-ից մինչև հաջորդ օրվա 08։00-ն ընկած ժամանակահատվածում առնվազն ժամը մեկ պետք է շրջայց իրականացնի պահպանվող շենքում և դրա սպասարկման և օգտագործման համար նախատեսված ցանկապատված ընդհանուր տարածքում։</w:t>
      </w:r>
    </w:p>
    <w:p w14:paraId="1A4D7BC1" w14:textId="77777777" w:rsidR="00C765DE" w:rsidRPr="00B37C63" w:rsidRDefault="00C765DE" w:rsidP="00C765DE">
      <w:pPr>
        <w:numPr>
          <w:ilvl w:val="0"/>
          <w:numId w:val="3"/>
        </w:numPr>
        <w:tabs>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տարածքի տեսահսկման համակարգերի միջոցով շուրջօրյա առցանց հսկողություն:</w:t>
      </w:r>
    </w:p>
    <w:p w14:paraId="29914B25" w14:textId="77777777" w:rsidR="00C765DE" w:rsidRPr="00B37C63" w:rsidRDefault="00C765DE" w:rsidP="00C765DE">
      <w:pPr>
        <w:numPr>
          <w:ilvl w:val="0"/>
          <w:numId w:val="3"/>
        </w:numPr>
        <w:tabs>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անհրաժեշտության դեպքում արագ արձագանքման խմբի (այսուհետ՝ Արագ արձագանքման խումբ) ներգրավում։</w:t>
      </w:r>
    </w:p>
    <w:p w14:paraId="45FC8E7A" w14:textId="77777777" w:rsidR="00C765DE" w:rsidRPr="00B37C63" w:rsidRDefault="00C765DE" w:rsidP="00C765DE">
      <w:pPr>
        <w:tabs>
          <w:tab w:val="left" w:pos="1080"/>
        </w:tabs>
        <w:spacing w:after="0" w:line="240" w:lineRule="auto"/>
        <w:ind w:right="26" w:firstLine="720"/>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Պահնորդները ծառայություն իրականացնելիս բացառապես պետք է կրեն միանման ծառայողական պատշաճ համազգեստ, իրենց մոտ ունենան համապատասխան վկայական կամ անձ հաստատող այլ փաստաթուղթ (բեյջ)։ Ընդ որում՝ տարբեր սեզոնների համար նախատեսված ծառայողական համազգեստի մանրամասն նկարագիրը՝ ներառյալ գույն, տարբերանշանների առկայություն և այլն,  ինչպես նաև անձ հաստատող այլ փաստաթղթի (բեյջ) ձևանմուշը Կատարողը պետք է գրավոր կարգով ներկայացնի Պատվիրատուին պահնորդական ծառայությունները սկսելուց 2 (երկու) օր առաջ։</w:t>
      </w:r>
    </w:p>
    <w:p w14:paraId="04F2B577" w14:textId="77777777" w:rsidR="00C765DE" w:rsidRPr="00B37C63" w:rsidRDefault="00C765DE" w:rsidP="00C765DE">
      <w:pPr>
        <w:tabs>
          <w:tab w:val="left" w:pos="1080"/>
        </w:tabs>
        <w:spacing w:after="0" w:line="240" w:lineRule="auto"/>
        <w:ind w:right="26" w:firstLine="720"/>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Պահնորդները պետք է տիրապետեն համակարգչային տեխնիկայից (էլեկտրոնային գրանցումներ կատարելու) ու տեսահսկման անվտանգության ապահովման համակարգերից օգտվելու ու դրանք շահագործելու հտություններին, ունենան կիրթ և քաղաքավարի հաղորդակցվելու ոճ, ինչպես նաև ունենան կոնֆլիկտային իրավիճակները կառավարելու ունակություններ։</w:t>
      </w:r>
    </w:p>
    <w:p w14:paraId="6E285338" w14:textId="77777777" w:rsidR="00C765DE" w:rsidRPr="00B37C63" w:rsidRDefault="00C765DE" w:rsidP="00C765DE">
      <w:pPr>
        <w:pStyle w:val="ListParagraph"/>
        <w:numPr>
          <w:ilvl w:val="0"/>
          <w:numId w:val="4"/>
        </w:numPr>
        <w:tabs>
          <w:tab w:val="left" w:pos="1080"/>
        </w:tabs>
        <w:spacing w:after="0" w:line="240" w:lineRule="auto"/>
        <w:ind w:right="26" w:firstLine="0"/>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Կատարողը պահպանություն իրականացվող տարածքում պետք է.</w:t>
      </w:r>
    </w:p>
    <w:p w14:paraId="1C0D8601" w14:textId="77777777" w:rsidR="00C765DE" w:rsidRPr="00B37C63" w:rsidRDefault="00C765DE" w:rsidP="00C765DE">
      <w:pPr>
        <w:numPr>
          <w:ilvl w:val="0"/>
          <w:numId w:val="6"/>
        </w:numPr>
        <w:tabs>
          <w:tab w:val="left" w:pos="0"/>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Անհապաղ կանխարգելի, կանխի, կասեցնի խափանի կատարվող կամ կատարված իրավախախտումները, Պատվիրատուի գույքի և տարածքի նկատմամբ իրականացվող ոտնձգությունները կամ դրանց համար վտանգ ստեղծող գործողությունները:</w:t>
      </w:r>
    </w:p>
    <w:p w14:paraId="4DDA952D" w14:textId="77777777" w:rsidR="00C765DE" w:rsidRPr="00B37C63" w:rsidRDefault="00C765DE" w:rsidP="00C765DE">
      <w:pPr>
        <w:numPr>
          <w:ilvl w:val="0"/>
          <w:numId w:val="6"/>
        </w:numPr>
        <w:tabs>
          <w:tab w:val="left" w:pos="0"/>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Ապահովի տարածքում գտնվող անձանց անվտանգությունը և հասարակական կարգի պահպանումը:</w:t>
      </w:r>
    </w:p>
    <w:p w14:paraId="5599BDC2" w14:textId="77777777" w:rsidR="00C765DE" w:rsidRPr="00B37C63" w:rsidRDefault="00C765DE" w:rsidP="00C765DE">
      <w:pPr>
        <w:numPr>
          <w:ilvl w:val="0"/>
          <w:numId w:val="6"/>
        </w:numPr>
        <w:tabs>
          <w:tab w:val="left" w:pos="0"/>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Առանց Պատվիրատուի թույլտվության չթույլատրի նյութական արժեքների տեղաշարժը և պահպանություն իրականացվող տարածքից դրանց ներս ու դուրս բերումը:</w:t>
      </w:r>
    </w:p>
    <w:p w14:paraId="06119039" w14:textId="77777777" w:rsidR="00C765DE" w:rsidRPr="00B37C63" w:rsidRDefault="00C765DE" w:rsidP="00C765DE">
      <w:pPr>
        <w:numPr>
          <w:ilvl w:val="0"/>
          <w:numId w:val="6"/>
        </w:numPr>
        <w:tabs>
          <w:tab w:val="left" w:pos="0"/>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 xml:space="preserve">Պահպանություն իրականացնելու նպատակով մշակի և Պատվերատուին գրավոր կարգով ներկայացնի պահնորդների ներքին կարգապահական կանոններ, որտեղ պետք է ներառվեն նաև աշխատանքային կարգապահությանը և կարգապահական պատասխանատվությանը վերաբերվող դրույթներ՝ ներառելով պայմանագրով և սույն տեխնիկական բնութագրով նախատեսված պարտավորությունները, դրանց կատարման ձևն ու կարգը, որը նախապես, մինչև Ծառայության իրականացնելը պետք է համաձայնեցվի Պատվիրատուի հետ: </w:t>
      </w:r>
    </w:p>
    <w:p w14:paraId="6AD69EE4" w14:textId="77777777" w:rsidR="00C765DE" w:rsidRPr="00B37C63" w:rsidRDefault="00C765DE" w:rsidP="00C765DE">
      <w:pPr>
        <w:numPr>
          <w:ilvl w:val="0"/>
          <w:numId w:val="6"/>
        </w:numPr>
        <w:tabs>
          <w:tab w:val="left" w:pos="0"/>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Ծառայության իրականացնելուց երկու օր, իսկ յուրաքանչյուր ամսվա ավարտից առնվազն հինգ օր առաջ Պատվիրատուին ներկայացնի պահպանություն իրականացնող պահնորդների հաջորդ ամսվա հերթապահության հաստատված գրաֆիկի կրկնօրինակը, իսկ գրաֆիկի փոփոխությունների դեպքում առնվազն մեկ օր առաջ ներկայացնի նոր տարբերակը։</w:t>
      </w:r>
    </w:p>
    <w:p w14:paraId="469A75E8" w14:textId="77777777" w:rsidR="00C765DE" w:rsidRPr="00B37C63" w:rsidRDefault="00C765DE" w:rsidP="00C765DE">
      <w:pPr>
        <w:numPr>
          <w:ilvl w:val="0"/>
          <w:numId w:val="6"/>
        </w:numPr>
        <w:tabs>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Կատարողի կողմից պետք է ապահովվի իր պահնորդների հրահանգավորումը՝ սույն տեխնիկական բնութագրի և ոլորտը կարգավորող նորմերի վերաբերյալ, յուրաքանչյուր պահնորդի առաջին աշխատանքային օրվա սկզբում և հաջորդաբար յուրաքանչյուր ամսվա 15-ին և 30-ին:</w:t>
      </w:r>
    </w:p>
    <w:p w14:paraId="2EAA2078" w14:textId="77777777" w:rsidR="00C765DE" w:rsidRPr="00B37C63" w:rsidRDefault="00C765DE" w:rsidP="00C765DE">
      <w:pPr>
        <w:numPr>
          <w:ilvl w:val="0"/>
          <w:numId w:val="6"/>
        </w:numPr>
        <w:tabs>
          <w:tab w:val="left" w:pos="0"/>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 xml:space="preserve">Կատարողը կրում է նյութական պատասխանատվություն սույն տեխնիկական բնութագրին համապատասխան ծառայություններ չմատուցելու կամ թերի մատուցելու, իր աշխատակիցների՝ այդ թվում պահնորդների կողմից իրավախախտումներ թույլ տալու, պատշաճ պահպանություն չիրականացնելու, դիրտավորյալ կամ անփույթ այնպիսի </w:t>
      </w:r>
      <w:r w:rsidRPr="00B37C63">
        <w:rPr>
          <w:rFonts w:ascii="GHEA Grapalat" w:eastAsia="Times New Roman" w:hAnsi="GHEA Grapalat" w:cs="Times New Roman"/>
          <w:color w:val="000000" w:themeColor="text1"/>
          <w:sz w:val="24"/>
          <w:szCs w:val="24"/>
          <w:lang w:val="hy-AM"/>
        </w:rPr>
        <w:lastRenderedPageBreak/>
        <w:t>գործողություն կատարելու դեպքում, որը կհանգեցնի պայմանագրի դրույթների խախտմանը և սույն տեխնիկական բնութագրին անհամապատասխան ծառայության իրականացմանը:</w:t>
      </w:r>
    </w:p>
    <w:p w14:paraId="4FAC779B" w14:textId="77777777" w:rsidR="00C765DE" w:rsidRPr="00B37C63" w:rsidRDefault="00C765DE" w:rsidP="00C765DE">
      <w:pPr>
        <w:numPr>
          <w:ilvl w:val="0"/>
          <w:numId w:val="6"/>
        </w:numPr>
        <w:tabs>
          <w:tab w:val="left" w:pos="0"/>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Ապահովի պահնորդների հերթափոխի հանձնում-ընդունումը՝ արձանագրելով պայմանագրով և սույն տեխնիկական բնութագրով նախատեսված պարտականությունների կատարման, խախտման կամ թերակատարման փաստը:</w:t>
      </w:r>
    </w:p>
    <w:p w14:paraId="2675513F" w14:textId="77777777" w:rsidR="00C765DE" w:rsidRPr="00B37C63" w:rsidRDefault="00C765DE" w:rsidP="00C765DE">
      <w:pPr>
        <w:numPr>
          <w:ilvl w:val="0"/>
          <w:numId w:val="4"/>
        </w:numPr>
        <w:tabs>
          <w:tab w:val="left" w:pos="0"/>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Պահպանությունը իրականացնող պահնորդը պետք է տիրապետի իրեն վերապահված պարտականություններին և ապահովի հետևյալ պարտականությունների կատարումը՝</w:t>
      </w:r>
    </w:p>
    <w:p w14:paraId="7DBAB2DA" w14:textId="77777777" w:rsidR="00C765DE" w:rsidRPr="00B37C63" w:rsidRDefault="00C765DE" w:rsidP="00C765DE">
      <w:pPr>
        <w:numPr>
          <w:ilvl w:val="0"/>
          <w:numId w:val="7"/>
        </w:numPr>
        <w:tabs>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Պահպանվող տարածքում անվտանգության գործառույթները իրականացնի՝ համաձայն Պատվիրատուի ներքին կարգապահական կանոնների ու կանոնակարգերի կամ ղեկավարի հանձնարարության:</w:t>
      </w:r>
    </w:p>
    <w:p w14:paraId="7E6C54A5" w14:textId="77777777" w:rsidR="00C765DE" w:rsidRPr="00B37C63" w:rsidRDefault="00C765DE" w:rsidP="00C765DE">
      <w:pPr>
        <w:numPr>
          <w:ilvl w:val="0"/>
          <w:numId w:val="7"/>
        </w:numPr>
        <w:tabs>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Պահպանվող տարածքում արգելի մուտքի թույլտվություն չունեցող կողմնակի անձանց մուտքը, ապահովի այնտեղ գտնվող անձանց անվտանգությունը և իրականացնի հասարակական կարգի պահպանում:</w:t>
      </w:r>
    </w:p>
    <w:p w14:paraId="1CF83D19" w14:textId="77777777" w:rsidR="00C765DE" w:rsidRPr="00B37C63" w:rsidRDefault="00C765DE" w:rsidP="00C765DE">
      <w:pPr>
        <w:numPr>
          <w:ilvl w:val="0"/>
          <w:numId w:val="7"/>
        </w:numPr>
        <w:tabs>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Արտակարգ իրավիճակների ժամանակ անհապաղ ձեռնարկի անհրաժեշտ միջոցներ և այդ մասին անմիջապես տեղեկացնի պահպանվող տարածքի ղեկավարին, իրավապահ մարմիններին և, ըստ անհրաժեշտության, համապատասխան պետական մարմիններին, օժանդակի պահպանվող օբյեկտի ղեկավարությանը՝ վտանգը չեզոքացնելու կամ դրա հետևանքները վերացնելու կամ նվազեցնելու հարցում: Նշված իրավիճակների ժամանակ առաջին իսկ հնարավորության դեպքում ներկայացնի զեկուցագրեր՝ ներառելով միջադեպերի իրավախախտումների, պատահարների օրվա, ժամի, ձեռնարկած միջոցների և այլ վերաբերելի փաստերի վերաբերյալ տեղեկատվություն:</w:t>
      </w:r>
    </w:p>
    <w:p w14:paraId="7A4CA4FF" w14:textId="77777777" w:rsidR="00C765DE" w:rsidRPr="00B37C63" w:rsidRDefault="00C765DE" w:rsidP="00C765DE">
      <w:pPr>
        <w:numPr>
          <w:ilvl w:val="0"/>
          <w:numId w:val="7"/>
        </w:numPr>
        <w:tabs>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Թույլ չտա պահպանվող տարածքում առանց թույլտվության Պատվիրատուի գույքի տեղաշարժը և պահպանվող տարածքից դրա ներս ու դուրս բերումը:</w:t>
      </w:r>
    </w:p>
    <w:p w14:paraId="6962BE53" w14:textId="77777777" w:rsidR="00C765DE" w:rsidRPr="00B37C63" w:rsidRDefault="00C765DE" w:rsidP="00C765DE">
      <w:pPr>
        <w:numPr>
          <w:ilvl w:val="0"/>
          <w:numId w:val="7"/>
        </w:numPr>
        <w:tabs>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Փակ բակ թույլատրի մուտք գործելու միայն Պատվիրատուին և Պատվիրատուի աշխատակիցներին պատկանող կամ Պատվիրատուի  ներկայացրած պետհամարանիշներով ավտոմեքենաներին,</w:t>
      </w:r>
    </w:p>
    <w:p w14:paraId="0C2C6161" w14:textId="77777777" w:rsidR="00C765DE" w:rsidRPr="00B37C63" w:rsidRDefault="00C765DE" w:rsidP="00C765DE">
      <w:pPr>
        <w:numPr>
          <w:ilvl w:val="0"/>
          <w:numId w:val="7"/>
        </w:numPr>
        <w:tabs>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Պրոբացիայի ծառայության աշխատակիցների, շահառուների կամ այլ այցելուների մուտքը թույլատրի ըստ Պատվիրատուի սահմանած կարգի ու եղանակների (թղթային կամ էլեկտրոնային) կամ ընդունողի բանավոր թույլտվությամբ՝ կատարելով այցելության մուտքի/ելքի ժամի, ընդունողի և այցելուի անվան (անուն, ազգանուն, հայրանուն), մուտքի/ելքի քարտի և այլ պահանջվող տեղեկատվության վերաբերյալ գրառումներ ու գրանցումներ:</w:t>
      </w:r>
    </w:p>
    <w:p w14:paraId="1DA076F2" w14:textId="77777777" w:rsidR="00C765DE" w:rsidRPr="00B37C63" w:rsidRDefault="00C765DE" w:rsidP="00C765DE">
      <w:pPr>
        <w:numPr>
          <w:ilvl w:val="0"/>
          <w:numId w:val="7"/>
        </w:numPr>
        <w:tabs>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Կատարի ամենօրյա պարտադիր շրջայցներ շենքի ներսում և շենքից դուրս գտնվող դրա սպասարկման տարածքում, ինչպես նաև հերթափոխի հանձնման-ընդունման ժամանակ խախտումների առկայության կամ դրա բացակայության մասին գրառում կատարի Պատվիրատուի կողմից տրամադրված մատյանում։ Խախտումների առկայության դեպքում առաջին իսկ հնարավորության դեպքում պահնորդը պետք է Պատվիրատուի ղեկավարին ներկայացնի կազմված զեկուցագիր՝ ներառելով միջադեպերի, իրավախախտումների, պատահարների դեպքերը և այլ վերաբերելի փաստեր:</w:t>
      </w:r>
    </w:p>
    <w:p w14:paraId="2FFFD7F0" w14:textId="77777777" w:rsidR="00C765DE" w:rsidRPr="00B37C63" w:rsidRDefault="00C765DE" w:rsidP="00C765DE">
      <w:pPr>
        <w:numPr>
          <w:ilvl w:val="0"/>
          <w:numId w:val="7"/>
        </w:numPr>
        <w:tabs>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Իրականացնի պահպանվող տարածքի դռների բանալիների հսկողություն՝ դրանք հանձնելով միայն լիազորված անձանց:</w:t>
      </w:r>
    </w:p>
    <w:p w14:paraId="050BEA9B" w14:textId="77777777" w:rsidR="00C765DE" w:rsidRPr="00B37C63" w:rsidRDefault="00C765DE" w:rsidP="00C765DE">
      <w:pPr>
        <w:numPr>
          <w:ilvl w:val="0"/>
          <w:numId w:val="4"/>
        </w:numPr>
        <w:tabs>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Կատարողի և պահնորդի նյութական պատասխանատվության հիմքերը.</w:t>
      </w:r>
    </w:p>
    <w:p w14:paraId="3533FCAC" w14:textId="77777777" w:rsidR="00C765DE" w:rsidRPr="00B37C63" w:rsidRDefault="00C765DE" w:rsidP="00C765DE">
      <w:pPr>
        <w:numPr>
          <w:ilvl w:val="0"/>
          <w:numId w:val="7"/>
        </w:numPr>
        <w:tabs>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Կատարողը պահնորդական ծառայությունները սկսելուց պետք է Պատվիրատուի ղեկավարության կամ աշխատանքային խմբի (հանձնաժողովի) հետ իրականացնի Պահպանություն իրականացվող ընդհանուր տարածքում առկա ամբողջ գույքի գույքագրում:</w:t>
      </w:r>
    </w:p>
    <w:p w14:paraId="26712D73" w14:textId="77777777" w:rsidR="00C765DE" w:rsidRPr="00B37C63" w:rsidRDefault="00C765DE" w:rsidP="00C765DE">
      <w:pPr>
        <w:numPr>
          <w:ilvl w:val="0"/>
          <w:numId w:val="7"/>
        </w:numPr>
        <w:tabs>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 xml:space="preserve">Կատարողը պատասխանատվություն է կրում ինչպես ծառայությունները մատուցելուց առաջ գույքագրված ամբողջ գույքի, այնպես էլ հետագայում Պահպանության տարածք </w:t>
      </w:r>
      <w:r w:rsidRPr="00B37C63">
        <w:rPr>
          <w:rFonts w:ascii="GHEA Grapalat" w:eastAsia="Times New Roman" w:hAnsi="GHEA Grapalat" w:cs="Times New Roman"/>
          <w:color w:val="000000" w:themeColor="text1"/>
          <w:sz w:val="24"/>
          <w:szCs w:val="24"/>
          <w:lang w:val="hy-AM"/>
        </w:rPr>
        <w:lastRenderedPageBreak/>
        <w:t>տեղափոխված ցանկացած գույքի վերաբերյալ, որի վերաբերյալ կազմվում է համապատասխան ակտ:</w:t>
      </w:r>
    </w:p>
    <w:p w14:paraId="5EE95BE2" w14:textId="77777777" w:rsidR="00C765DE" w:rsidRPr="00B37C63" w:rsidRDefault="00C765DE" w:rsidP="00C765DE">
      <w:pPr>
        <w:numPr>
          <w:ilvl w:val="0"/>
          <w:numId w:val="7"/>
        </w:numPr>
        <w:tabs>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Կատարողը կրում է պատասխանատվություն պահնորդի կողմից իր պարտականություններն անբարեխիղճ կամ անփույթ կատարելու դեպքում, որը հանգեցրել է Պատվիրատուի գույքի վնասմանը, ոչնչացման կամ դրա կորստին` այդ գույքի շուկայական արժեքին համապատասխան:</w:t>
      </w:r>
    </w:p>
    <w:p w14:paraId="3976D567" w14:textId="77777777" w:rsidR="00C765DE" w:rsidRPr="00B37C63" w:rsidRDefault="00C765DE" w:rsidP="00C765DE">
      <w:pPr>
        <w:numPr>
          <w:ilvl w:val="0"/>
          <w:numId w:val="7"/>
        </w:numPr>
        <w:tabs>
          <w:tab w:val="left" w:pos="1080"/>
        </w:tabs>
        <w:spacing w:after="0" w:line="240" w:lineRule="auto"/>
        <w:ind w:left="0"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Կատարողը կրում է պատասխանատվություն Կատարողի աշխատակիցների՝ այդ թվում պահնորդի կողմից Պատվիրատուի գույքը դիտավորյալ կամ անզգուշությամբ վնասելու կամ ոչնչացնելու համար` այդ գույքի շուկայական արժեքին համապատասխան:</w:t>
      </w:r>
    </w:p>
    <w:p w14:paraId="1EE5A444" w14:textId="77777777" w:rsidR="00C765DE" w:rsidRPr="00B37C63" w:rsidRDefault="00C765DE" w:rsidP="00C765DE">
      <w:pPr>
        <w:tabs>
          <w:tab w:val="left" w:pos="1080"/>
        </w:tabs>
        <w:spacing w:line="240" w:lineRule="auto"/>
        <w:ind w:right="26" w:firstLine="720"/>
        <w:contextualSpacing/>
        <w:jc w:val="both"/>
        <w:rPr>
          <w:rFonts w:ascii="GHEA Grapalat" w:eastAsia="Times New Roman" w:hAnsi="GHEA Grapalat" w:cs="Times New Roman"/>
          <w:b/>
          <w:bCs/>
          <w:color w:val="000000" w:themeColor="text1"/>
          <w:sz w:val="24"/>
          <w:szCs w:val="24"/>
          <w:lang w:val="hy-AM"/>
        </w:rPr>
      </w:pPr>
      <w:r w:rsidRPr="00B37C63">
        <w:rPr>
          <w:rFonts w:ascii="GHEA Grapalat" w:eastAsia="Times New Roman" w:hAnsi="GHEA Grapalat" w:cs="Times New Roman"/>
          <w:b/>
          <w:bCs/>
          <w:color w:val="000000" w:themeColor="text1"/>
          <w:sz w:val="24"/>
          <w:szCs w:val="24"/>
          <w:lang w:val="hy-AM"/>
        </w:rPr>
        <w:t>Այլ պայմաններ.</w:t>
      </w:r>
    </w:p>
    <w:p w14:paraId="6ADB81FE" w14:textId="77777777" w:rsidR="00C765DE" w:rsidRPr="00B37C63" w:rsidRDefault="00C765DE" w:rsidP="00C765DE">
      <w:pPr>
        <w:tabs>
          <w:tab w:val="left" w:pos="1080"/>
        </w:tabs>
        <w:spacing w:after="0" w:line="240" w:lineRule="auto"/>
        <w:ind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 xml:space="preserve">Կատարողի կողմից պահպանվող օբյեկտների անվտանգության ապահովմանն ուղղված, պայմանագրով կամ սույն տեխնիկական բնութագրով սահմանված ծառայությունները իրենց մեջ ներառում են Պատվիրատուի փոխարեն դեպքերի և պատահարների վերաբերյալ շուրջօրյա ահազանգում հեռախոսակապի միջոցով համապատասխան մարմիններին (ոստիկանություն, հրշեջ, գազի, փրկարարական, շտապ օգնության ծառայություններ և այլն): </w:t>
      </w:r>
    </w:p>
    <w:p w14:paraId="0216DD72" w14:textId="77777777" w:rsidR="00C765DE" w:rsidRPr="00B37C63" w:rsidRDefault="00C765DE" w:rsidP="00C765DE">
      <w:pPr>
        <w:tabs>
          <w:tab w:val="left" w:pos="1080"/>
        </w:tabs>
        <w:spacing w:after="0" w:line="240" w:lineRule="auto"/>
        <w:ind w:right="26" w:firstLine="720"/>
        <w:contextualSpacing/>
        <w:jc w:val="both"/>
        <w:rPr>
          <w:rFonts w:ascii="GHEA Grapalat" w:eastAsia="Times New Roman" w:hAnsi="GHEA Grapalat" w:cs="Times New Roman"/>
          <w:color w:val="000000" w:themeColor="text1"/>
          <w:sz w:val="24"/>
          <w:szCs w:val="24"/>
          <w:lang w:val="hy-AM"/>
        </w:rPr>
      </w:pPr>
      <w:r w:rsidRPr="00B37C63">
        <w:rPr>
          <w:rFonts w:ascii="GHEA Grapalat" w:eastAsia="Times New Roman" w:hAnsi="GHEA Grapalat" w:cs="Times New Roman"/>
          <w:color w:val="000000" w:themeColor="text1"/>
          <w:sz w:val="24"/>
          <w:szCs w:val="24"/>
          <w:lang w:val="hy-AM"/>
        </w:rPr>
        <w:t>Կատարողի կողմից Արագ Արձագանքման Խմբի դեպքի վայր ժամանման անհրաժեշտության դեպքում տեղում պետք է կազմակերպվի Պատվիրատուի աշխատակիցների, գույքի և տարածքի անվտանգության ժամանակավոր   ապահովում`   մինչև   իրավապահ   և  այլ  մարմինների  ժամանումը, առաջին բուժօգնության ցուցաբերում` մինչև շտապ օգնության աշխատակիցների ժամանումը, հրդեհաշիջման աշխատանքներում ներգրավվում` մինչև հրշեջ ծառայության աշխատակիցների ժամանումը, ինչպես նաև անվտանգության ապահովման հետ կապված այլ ծառայությունների մատուցում, որոնց չմատուցման դեպքում Պատվիրատուն կարող է կրել վնասներ:</w:t>
      </w:r>
    </w:p>
    <w:p w14:paraId="79A52811" w14:textId="77777777" w:rsidR="00D24803" w:rsidRPr="00B37C63" w:rsidRDefault="00D24803" w:rsidP="00D24803">
      <w:pPr>
        <w:tabs>
          <w:tab w:val="left" w:pos="256"/>
        </w:tabs>
        <w:spacing w:after="0" w:line="240" w:lineRule="auto"/>
        <w:contextualSpacing/>
        <w:jc w:val="both"/>
        <w:rPr>
          <w:rFonts w:ascii="GHEA Grapalat" w:eastAsia="Times New Roman" w:hAnsi="GHEA Grapalat"/>
          <w:i/>
          <w:iCs/>
          <w:color w:val="000000" w:themeColor="text1"/>
          <w:sz w:val="20"/>
          <w:szCs w:val="20"/>
          <w:lang w:val="hy-AM"/>
        </w:rPr>
      </w:pPr>
      <w:r w:rsidRPr="00B37C63">
        <w:rPr>
          <w:rFonts w:ascii="GHEA Grapalat" w:eastAsia="Times New Roman" w:hAnsi="GHEA Grapalat"/>
          <w:i/>
          <w:iCs/>
          <w:color w:val="000000" w:themeColor="text1"/>
          <w:sz w:val="20"/>
          <w:szCs w:val="20"/>
          <w:lang w:val="hy-AM"/>
        </w:rPr>
        <w:tab/>
      </w:r>
      <w:r w:rsidRPr="00B37C63">
        <w:rPr>
          <w:rFonts w:ascii="GHEA Grapalat" w:eastAsia="Times New Roman" w:hAnsi="GHEA Grapalat"/>
          <w:i/>
          <w:iCs/>
          <w:color w:val="000000" w:themeColor="text1"/>
          <w:sz w:val="20"/>
          <w:szCs w:val="20"/>
          <w:lang w:val="hy-AM"/>
        </w:rPr>
        <w:tab/>
      </w:r>
    </w:p>
    <w:p w14:paraId="25D813F4" w14:textId="1B3B6432" w:rsidR="008135E1" w:rsidRPr="00B37C63" w:rsidRDefault="00D24803" w:rsidP="00C765DE">
      <w:pPr>
        <w:tabs>
          <w:tab w:val="left" w:pos="256"/>
        </w:tabs>
        <w:spacing w:after="0" w:line="240" w:lineRule="auto"/>
        <w:ind w:left="-426" w:right="-613" w:firstLine="568"/>
        <w:contextualSpacing/>
        <w:jc w:val="both"/>
        <w:rPr>
          <w:color w:val="000000" w:themeColor="text1"/>
          <w:lang w:val="hy-AM"/>
        </w:rPr>
      </w:pPr>
      <w:r w:rsidRPr="00B37C63">
        <w:rPr>
          <w:rFonts w:ascii="GHEA Grapalat" w:eastAsia="Times New Roman" w:hAnsi="GHEA Grapalat"/>
          <w:i/>
          <w:iCs/>
          <w:color w:val="000000" w:themeColor="text1"/>
          <w:lang w:val="hy-AM"/>
        </w:rPr>
        <w:tab/>
      </w:r>
      <w:r w:rsidRPr="00B37C63">
        <w:rPr>
          <w:rFonts w:ascii="GHEA Grapalat" w:eastAsia="Times New Roman" w:hAnsi="GHEA Grapalat"/>
          <w:i/>
          <w:iCs/>
          <w:color w:val="000000" w:themeColor="text1"/>
          <w:lang w:val="hy-AM"/>
        </w:rPr>
        <w:tab/>
      </w:r>
      <w:bookmarkEnd w:id="2"/>
    </w:p>
    <w:sectPr w:rsidR="008135E1" w:rsidRPr="00B37C63" w:rsidSect="00C765D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F6344"/>
    <w:multiLevelType w:val="hybridMultilevel"/>
    <w:tmpl w:val="038C711E"/>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08357B60"/>
    <w:multiLevelType w:val="hybridMultilevel"/>
    <w:tmpl w:val="A8265D3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E9A607F"/>
    <w:multiLevelType w:val="hybridMultilevel"/>
    <w:tmpl w:val="DC1E148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DB6CC8"/>
    <w:multiLevelType w:val="hybridMultilevel"/>
    <w:tmpl w:val="E4845DD4"/>
    <w:lvl w:ilvl="0" w:tplc="99C0CDDC">
      <w:start w:val="5"/>
      <w:numFmt w:val="bullet"/>
      <w:lvlText w:val="-"/>
      <w:lvlJc w:val="left"/>
      <w:pPr>
        <w:ind w:left="1440" w:hanging="360"/>
      </w:pPr>
      <w:rPr>
        <w:rFonts w:ascii="GHEA Grapalat" w:eastAsia="Times New Roman" w:hAnsi="GHEA Grapalat"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50C84CD4"/>
    <w:multiLevelType w:val="hybridMultilevel"/>
    <w:tmpl w:val="EECA82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68392375"/>
    <w:multiLevelType w:val="hybridMultilevel"/>
    <w:tmpl w:val="EE84CF40"/>
    <w:lvl w:ilvl="0" w:tplc="0409000B">
      <w:start w:val="1"/>
      <w:numFmt w:val="bullet"/>
      <w:lvlText w:val=""/>
      <w:lvlJc w:val="left"/>
      <w:pPr>
        <w:ind w:left="795" w:hanging="360"/>
      </w:pPr>
      <w:rPr>
        <w:rFonts w:ascii="Wingdings" w:hAnsi="Wingdings" w:hint="default"/>
      </w:rPr>
    </w:lvl>
    <w:lvl w:ilvl="1" w:tplc="04090003">
      <w:start w:val="1"/>
      <w:numFmt w:val="bullet"/>
      <w:lvlText w:val="o"/>
      <w:lvlJc w:val="left"/>
      <w:pPr>
        <w:ind w:left="1515" w:hanging="360"/>
      </w:pPr>
      <w:rPr>
        <w:rFonts w:ascii="Courier New" w:hAnsi="Courier New" w:cs="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cs="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cs="Courier New" w:hint="default"/>
      </w:rPr>
    </w:lvl>
    <w:lvl w:ilvl="8" w:tplc="04090005">
      <w:start w:val="1"/>
      <w:numFmt w:val="bullet"/>
      <w:lvlText w:val=""/>
      <w:lvlJc w:val="left"/>
      <w:pPr>
        <w:ind w:left="6555" w:hanging="360"/>
      </w:pPr>
      <w:rPr>
        <w:rFonts w:ascii="Wingdings" w:hAnsi="Wingdings" w:hint="default"/>
      </w:rPr>
    </w:lvl>
  </w:abstractNum>
  <w:abstractNum w:abstractNumId="6" w15:restartNumberingAfterBreak="0">
    <w:nsid w:val="6B5E438E"/>
    <w:multiLevelType w:val="hybridMultilevel"/>
    <w:tmpl w:val="2390B26E"/>
    <w:lvl w:ilvl="0" w:tplc="D16A6B82">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5E1"/>
    <w:rsid w:val="008135E1"/>
    <w:rsid w:val="00B37C63"/>
    <w:rsid w:val="00C765DE"/>
    <w:rsid w:val="00D24803"/>
  </w:rsids>
  <m:mathPr>
    <m:mathFont m:val="Cambria Math"/>
    <m:brkBin m:val="before"/>
    <m:brkBinSub m:val="--"/>
    <m:smallFrac m:val="0"/>
    <m:dispDef/>
    <m:lMargin m:val="0"/>
    <m:rMargin m:val="0"/>
    <m:defJc m:val="centerGroup"/>
    <m:wrapIndent m:val="1440"/>
    <m:intLim m:val="subSup"/>
    <m:naryLim m:val="undOvr"/>
  </m:mathPr>
  <w:themeFontLang w:val="hy-A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BCBD5"/>
  <w15:chartTrackingRefBased/>
  <w15:docId w15:val="{4AE920DA-3218-414D-9323-F6374F673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y-A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4803"/>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본문(내용)"/>
    <w:basedOn w:val="Normal"/>
    <w:link w:val="ListParagraphChar"/>
    <w:uiPriority w:val="34"/>
    <w:qFormat/>
    <w:rsid w:val="00D24803"/>
    <w:pPr>
      <w:ind w:left="720"/>
      <w:contextualSpacing/>
    </w:pPr>
    <w:rPr>
      <w:rFonts w:eastAsiaTheme="minorHAnsi"/>
    </w:r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D24803"/>
    <w:rPr>
      <w:lang w:val="en-US"/>
    </w:rPr>
  </w:style>
  <w:style w:type="table" w:styleId="TableGrid">
    <w:name w:val="Table Grid"/>
    <w:basedOn w:val="TableNormal"/>
    <w:uiPriority w:val="39"/>
    <w:rsid w:val="00D24803"/>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D24803"/>
    <w:pPr>
      <w:spacing w:after="0" w:line="240" w:lineRule="auto"/>
    </w:pPr>
    <w:rPr>
      <w:rFonts w:ascii="Calibri" w:hAnsi="Calibri" w:cs="Calibri"/>
      <w:lang w:val="en-US"/>
    </w:rPr>
  </w:style>
  <w:style w:type="character" w:customStyle="1" w:styleId="NoSpacingChar">
    <w:name w:val="No Spacing Char"/>
    <w:basedOn w:val="DefaultParagraphFont"/>
    <w:link w:val="NoSpacing"/>
    <w:uiPriority w:val="1"/>
    <w:locked/>
    <w:rsid w:val="00D24803"/>
    <w:rPr>
      <w:rFonts w:ascii="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1507</Words>
  <Characters>8595</Characters>
  <Application>Microsoft Office Word</Application>
  <DocSecurity>0</DocSecurity>
  <Lines>71</Lines>
  <Paragraphs>20</Paragraphs>
  <ScaleCrop>false</ScaleCrop>
  <Company/>
  <LinksUpToDate>false</LinksUpToDate>
  <CharactersWithSpaces>10082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a.arakelyan</dc:creator>
  <cp:keywords/>
  <dc:description/>
  <cp:lastModifiedBy>a.arakelyan</cp:lastModifiedBy>
  <cp:revision>4</cp:revision>
  <dcterms:created xsi:type="dcterms:W3CDTF">2025-07-22T11:51:00Z</dcterms:created>
  <dcterms:modified xsi:type="dcterms:W3CDTF">2025-11-20T12:30:00Z</dcterms:modified>
</cp:coreProperties>
</file>